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4.jpeg" ContentType="image/jpeg"/>
  <Override PartName="/word/media/image3.emf" ContentType="image/x-emf"/>
  <Override PartName="/word/media/image2.png" ContentType="image/png"/>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widowControl w:val="false"/>
        <w:spacing w:lineRule="auto" w:line="240" w:before="57" w:after="170"/>
        <w:ind w:left="0" w:right="0" w:hanging="0"/>
        <w:jc w:val="center"/>
        <w:rPr>
          <w:rFonts w:cs="Times" w:ascii="Times" w:hAnsi="Times"/>
          <w:b/>
          <w:bCs/>
          <w:i/>
          <w:iCs/>
          <w:color w:val="FF0000"/>
          <w:sz w:val="48"/>
          <w:szCs w:val="48"/>
        </w:rPr>
      </w:pPr>
      <w:r>
        <w:rPr>
          <w:rFonts w:cs="Times" w:ascii="Times" w:hAnsi="Times"/>
          <w:b/>
          <w:bCs/>
          <w:i/>
          <w:iCs/>
          <w:color w:val="FF0000"/>
          <w:sz w:val="48"/>
          <w:szCs w:val="48"/>
        </w:rPr>
        <w:t>En finir avec le chômage et l'insécurité sociale !</w:t>
      </w:r>
    </w:p>
    <w:p>
      <w:pPr>
        <w:pStyle w:val="Normal"/>
        <w:widowControl w:val="false"/>
        <w:spacing w:lineRule="auto" w:line="240" w:before="57" w:after="170"/>
        <w:ind w:left="0" w:right="0" w:hanging="0"/>
        <w:jc w:val="center"/>
        <w:rPr>
          <w:rFonts w:cs="Times" w:ascii="Times" w:hAnsi="Times"/>
          <w:b/>
          <w:bCs/>
          <w:i/>
          <w:iCs/>
          <w:color w:val="000000"/>
          <w:sz w:val="30"/>
          <w:szCs w:val="30"/>
        </w:rPr>
      </w:pPr>
      <w:r>
        <w:rPr>
          <w:rFonts w:cs="Times" w:ascii="Times" w:hAnsi="Times"/>
          <w:b/>
          <w:bCs/>
          <w:i/>
          <w:iCs/>
          <w:color w:val="000000"/>
          <w:sz w:val="30"/>
          <w:szCs w:val="30"/>
        </w:rPr>
        <w:t xml:space="preserve">Les </w:t>
      </w:r>
      <w:r>
        <w:rPr>
          <w:rFonts w:cs="Times" w:ascii="Times" w:hAnsi="Times"/>
          <w:b/>
          <w:bCs/>
          <w:i/>
          <w:iCs/>
          <w:color w:val="000000"/>
          <w:sz w:val="30"/>
          <w:szCs w:val="30"/>
        </w:rPr>
        <w:t xml:space="preserve">député-e-s du groupe Front de gauche </w:t>
      </w:r>
      <w:r>
        <w:rPr>
          <w:rFonts w:cs="Times" w:ascii="Times" w:hAnsi="Times"/>
          <w:b/>
          <w:bCs/>
          <w:i/>
          <w:iCs/>
          <w:color w:val="000000"/>
          <w:sz w:val="30"/>
          <w:szCs w:val="30"/>
        </w:rPr>
        <w:t xml:space="preserve">déposent une proposition de loi de sécurisation de l’emploi et de la formation </w:t>
      </w:r>
    </w:p>
    <w:p>
      <w:pPr>
        <w:pStyle w:val="Corpsdetexte"/>
        <w:spacing w:lineRule="auto" w:line="240" w:before="0" w:after="140"/>
        <w:ind w:left="0" w:right="0" w:hanging="0"/>
        <w:jc w:val="both"/>
        <w:rPr>
          <w:rFonts w:cs="Arial" w:ascii="Arial" w:hAnsi="Arial"/>
          <w:b/>
          <w:bCs/>
          <w:color w:val="C5000B"/>
          <w:sz w:val="22"/>
          <w:szCs w:val="22"/>
        </w:rPr>
      </w:pPr>
      <w:r>
        <w:rPr>
          <w:rFonts w:cs="Arial" w:ascii="Arial" w:hAnsi="Arial"/>
          <w:b/>
          <w:bCs/>
          <w:color w:val="C5000B"/>
          <w:sz w:val="22"/>
          <w:szCs w:val="22"/>
        </w:rPr>
      </w:r>
    </w:p>
    <w:p>
      <w:pPr>
        <w:pStyle w:val="Corpsdetexte"/>
        <w:spacing w:lineRule="auto" w:line="240" w:before="0" w:after="140"/>
        <w:ind w:left="0" w:right="0" w:hanging="0"/>
        <w:jc w:val="both"/>
        <w:rPr>
          <w:rFonts w:cs="Arial" w:ascii="Arial" w:hAnsi="Arial"/>
          <w:b/>
          <w:bCs/>
          <w:color w:val="C5000B"/>
          <w:sz w:val="22"/>
          <w:szCs w:val="22"/>
        </w:rPr>
      </w:pPr>
      <w:r>
        <w:rPr>
          <w:rFonts w:cs="Arial" w:ascii="Arial" w:hAnsi="Arial"/>
          <w:b/>
          <w:bCs/>
          <w:color w:val="C5000B"/>
          <w:sz w:val="22"/>
          <w:szCs w:val="22"/>
        </w:rPr>
        <w:drawing>
          <wp:anchor behindDoc="0" distT="0" distB="0" distL="0" distR="0" simplePos="0" locked="0" layoutInCell="1" allowOverlap="1" relativeHeight="0">
            <wp:simplePos x="0" y="0"/>
            <wp:positionH relativeFrom="column">
              <wp:posOffset>805815</wp:posOffset>
            </wp:positionH>
            <wp:positionV relativeFrom="paragraph">
              <wp:posOffset>110490</wp:posOffset>
            </wp:positionV>
            <wp:extent cx="1280795" cy="344932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1280795" cy="3449320"/>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1">
            <wp:simplePos x="0" y="0"/>
            <wp:positionH relativeFrom="column">
              <wp:posOffset>3384550</wp:posOffset>
            </wp:positionH>
            <wp:positionV relativeFrom="paragraph">
              <wp:posOffset>148590</wp:posOffset>
            </wp:positionV>
            <wp:extent cx="1440180" cy="3343275"/>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3"/>
                    <a:stretch>
                      <a:fillRect/>
                    </a:stretch>
                  </pic:blipFill>
                  <pic:spPr bwMode="auto">
                    <a:xfrm>
                      <a:off x="0" y="0"/>
                      <a:ext cx="1440180" cy="3343275"/>
                    </a:xfrm>
                    <a:prstGeom prst="rect">
                      <a:avLst/>
                    </a:prstGeom>
                    <a:noFill/>
                    <a:ln w="9525">
                      <a:noFill/>
                      <a:miter lim="800000"/>
                      <a:headEnd/>
                      <a:tailEnd/>
                    </a:ln>
                  </pic:spPr>
                </pic:pic>
              </a:graphicData>
            </a:graphic>
          </wp:anchor>
        </w:drawing>
      </w:r>
    </w:p>
    <w:p>
      <w:pPr>
        <w:pStyle w:val="Corpsdetexte"/>
        <w:spacing w:lineRule="auto" w:line="240" w:before="0" w:after="140"/>
        <w:ind w:left="0" w:right="0" w:hanging="0"/>
        <w:jc w:val="both"/>
        <w:rPr>
          <w:rFonts w:cs="Arial" w:ascii="Arial" w:hAnsi="Arial"/>
          <w:b/>
          <w:bCs/>
          <w:color w:val="C5000B"/>
          <w:sz w:val="22"/>
          <w:szCs w:val="22"/>
        </w:rPr>
      </w:pPr>
      <w:r>
        <w:rPr>
          <w:rFonts w:cs="Arial" w:ascii="Arial" w:hAnsi="Arial"/>
          <w:b/>
          <w:bCs/>
          <w:color w:val="C5000B"/>
          <w:sz w:val="22"/>
          <w:szCs w:val="22"/>
        </w:rPr>
      </w:r>
    </w:p>
    <w:p>
      <w:pPr>
        <w:pStyle w:val="Corpsdetexte"/>
        <w:spacing w:lineRule="auto" w:line="240" w:before="0" w:after="140"/>
        <w:ind w:left="0" w:right="0" w:hanging="0"/>
        <w:jc w:val="both"/>
        <w:rPr>
          <w:rFonts w:cs="Arial" w:ascii="Arial" w:hAnsi="Arial"/>
          <w:b/>
          <w:bCs/>
          <w:color w:val="C5000B"/>
          <w:sz w:val="22"/>
          <w:szCs w:val="22"/>
        </w:rPr>
      </w:pPr>
      <w:r>
        <w:rPr>
          <w:rFonts w:cs="Arial" w:ascii="Arial" w:hAnsi="Arial"/>
          <w:b/>
          <w:bCs/>
          <w:color w:val="C5000B"/>
          <w:sz w:val="22"/>
          <w:szCs w:val="22"/>
        </w:rPr>
      </w:r>
    </w:p>
    <w:p>
      <w:pPr>
        <w:pStyle w:val="Corpsdetexte"/>
        <w:spacing w:lineRule="auto" w:line="240" w:before="0" w:after="140"/>
        <w:ind w:left="0" w:right="0" w:hanging="0"/>
        <w:jc w:val="both"/>
        <w:rPr>
          <w:rFonts w:cs="Arial" w:ascii="Arial" w:hAnsi="Arial"/>
          <w:b/>
          <w:bCs/>
          <w:color w:val="C5000B"/>
          <w:sz w:val="22"/>
          <w:szCs w:val="22"/>
        </w:rPr>
      </w:pPr>
      <w:r>
        <w:rPr>
          <w:rFonts w:cs="Arial" w:ascii="Arial" w:hAnsi="Arial"/>
          <w:b/>
          <w:bCs/>
          <w:color w:val="C5000B"/>
          <w:sz w:val="22"/>
          <w:szCs w:val="22"/>
        </w:rPr>
      </w:r>
    </w:p>
    <w:p>
      <w:pPr>
        <w:pStyle w:val="Corpsdetexte"/>
        <w:spacing w:lineRule="auto" w:line="240" w:before="0" w:after="140"/>
        <w:ind w:left="0" w:right="0" w:hanging="0"/>
        <w:jc w:val="both"/>
        <w:rPr>
          <w:rFonts w:cs="Arial" w:ascii="Arial" w:hAnsi="Arial"/>
          <w:b/>
          <w:bCs/>
          <w:color w:val="C5000B"/>
          <w:sz w:val="22"/>
          <w:szCs w:val="22"/>
        </w:rPr>
      </w:pPr>
      <w:r>
        <w:rPr>
          <w:rFonts w:cs="Arial" w:ascii="Arial" w:hAnsi="Arial"/>
          <w:b/>
          <w:bCs/>
          <w:color w:val="C5000B"/>
          <w:sz w:val="22"/>
          <w:szCs w:val="22"/>
        </w:rPr>
      </w:r>
    </w:p>
    <w:p>
      <w:pPr>
        <w:pStyle w:val="Corpsdetexte"/>
        <w:spacing w:lineRule="auto" w:line="240" w:before="0" w:after="140"/>
        <w:ind w:left="0" w:right="0" w:hanging="0"/>
        <w:jc w:val="both"/>
        <w:rPr>
          <w:rFonts w:cs="Arial" w:ascii="Arial" w:hAnsi="Arial"/>
          <w:b/>
          <w:bCs/>
          <w:color w:val="C5000B"/>
          <w:sz w:val="22"/>
          <w:szCs w:val="22"/>
        </w:rPr>
      </w:pPr>
      <w:r>
        <w:rPr>
          <w:rFonts w:cs="Arial" w:ascii="Arial" w:hAnsi="Arial"/>
          <w:b/>
          <w:bCs/>
          <w:color w:val="C5000B"/>
          <w:sz w:val="22"/>
          <w:szCs w:val="22"/>
        </w:rPr>
      </w:r>
    </w:p>
    <w:p>
      <w:pPr>
        <w:pStyle w:val="Corpsdetexte"/>
        <w:spacing w:lineRule="auto" w:line="240" w:before="0" w:after="140"/>
        <w:ind w:left="0" w:right="0" w:hanging="0"/>
        <w:jc w:val="both"/>
        <w:rPr>
          <w:rFonts w:cs="Arial" w:ascii="Arial" w:hAnsi="Arial"/>
          <w:b/>
          <w:bCs/>
          <w:color w:val="C5000B"/>
          <w:sz w:val="22"/>
          <w:szCs w:val="22"/>
        </w:rPr>
      </w:pPr>
      <w:r>
        <w:rPr>
          <w:rFonts w:cs="Arial" w:ascii="Arial" w:hAnsi="Arial"/>
          <w:b/>
          <w:bCs/>
          <w:color w:val="C5000B"/>
          <w:sz w:val="22"/>
          <w:szCs w:val="22"/>
        </w:rPr>
      </w:r>
    </w:p>
    <w:p>
      <w:pPr>
        <w:pStyle w:val="Corpsdetexte"/>
        <w:spacing w:lineRule="auto" w:line="240" w:before="0" w:after="140"/>
        <w:ind w:left="0" w:right="0" w:hanging="0"/>
        <w:jc w:val="both"/>
        <w:rPr>
          <w:rFonts w:cs="Arial" w:ascii="Arial" w:hAnsi="Arial"/>
          <w:b/>
          <w:bCs/>
          <w:color w:val="C5000B"/>
          <w:sz w:val="22"/>
          <w:szCs w:val="22"/>
        </w:rPr>
      </w:pPr>
      <w:r>
        <w:rPr>
          <w:rFonts w:cs="Arial" w:ascii="Arial" w:hAnsi="Arial"/>
          <w:b/>
          <w:bCs/>
          <w:color w:val="C5000B"/>
          <w:sz w:val="22"/>
          <w:szCs w:val="22"/>
        </w:rPr>
      </w:r>
    </w:p>
    <w:p>
      <w:pPr>
        <w:pStyle w:val="Corpsdetexte"/>
        <w:spacing w:lineRule="auto" w:line="240" w:before="0" w:after="140"/>
        <w:ind w:left="0" w:right="0" w:hanging="0"/>
        <w:jc w:val="both"/>
        <w:rPr>
          <w:rFonts w:cs="Arial" w:ascii="Arial" w:hAnsi="Arial"/>
          <w:b/>
          <w:bCs/>
          <w:color w:val="C5000B"/>
          <w:sz w:val="22"/>
          <w:szCs w:val="22"/>
        </w:rPr>
      </w:pPr>
      <w:r>
        <w:rPr>
          <w:rFonts w:cs="Arial" w:ascii="Arial" w:hAnsi="Arial"/>
          <w:b/>
          <w:bCs/>
          <w:color w:val="C5000B"/>
          <w:sz w:val="22"/>
          <w:szCs w:val="22"/>
        </w:rPr>
      </w:r>
    </w:p>
    <w:p>
      <w:pPr>
        <w:pStyle w:val="Corpsdetexte"/>
        <w:spacing w:lineRule="auto" w:line="240" w:before="0" w:after="140"/>
        <w:ind w:left="0" w:right="0" w:hanging="0"/>
        <w:jc w:val="both"/>
        <w:rPr>
          <w:rFonts w:cs="Arial" w:ascii="Arial" w:hAnsi="Arial"/>
          <w:b/>
          <w:bCs/>
          <w:color w:val="C5000B"/>
          <w:sz w:val="22"/>
          <w:szCs w:val="22"/>
        </w:rPr>
      </w:pPr>
      <w:r>
        <w:rPr>
          <w:rFonts w:cs="Arial" w:ascii="Arial" w:hAnsi="Arial"/>
          <w:b/>
          <w:bCs/>
          <w:color w:val="C5000B"/>
          <w:sz w:val="22"/>
          <w:szCs w:val="22"/>
        </w:rPr>
      </w:r>
    </w:p>
    <w:p>
      <w:pPr>
        <w:pStyle w:val="Corpsdetexte"/>
        <w:spacing w:lineRule="auto" w:line="240" w:before="0" w:after="140"/>
        <w:ind w:left="0" w:right="0" w:hanging="0"/>
        <w:jc w:val="both"/>
        <w:rPr>
          <w:rFonts w:cs="Arial" w:ascii="Arial" w:hAnsi="Arial"/>
          <w:b/>
          <w:bCs/>
          <w:color w:val="C5000B"/>
          <w:sz w:val="22"/>
          <w:szCs w:val="22"/>
        </w:rPr>
      </w:pPr>
      <w:r>
        <w:rPr>
          <w:rFonts w:cs="Arial" w:ascii="Arial" w:hAnsi="Arial"/>
          <w:b/>
          <w:bCs/>
          <w:color w:val="C5000B"/>
          <w:sz w:val="22"/>
          <w:szCs w:val="22"/>
        </w:rPr>
      </w:r>
    </w:p>
    <w:p>
      <w:pPr>
        <w:pStyle w:val="Corpsdetexte"/>
        <w:spacing w:lineRule="auto" w:line="240" w:before="0" w:after="140"/>
        <w:ind w:left="0" w:right="0" w:hanging="0"/>
        <w:jc w:val="both"/>
        <w:rPr>
          <w:rFonts w:cs="Arial" w:ascii="Arial" w:hAnsi="Arial"/>
          <w:b/>
          <w:bCs/>
          <w:color w:val="C5000B"/>
          <w:sz w:val="22"/>
          <w:szCs w:val="22"/>
        </w:rPr>
      </w:pPr>
      <w:r>
        <w:rPr>
          <w:rFonts w:cs="Arial" w:ascii="Arial" w:hAnsi="Arial"/>
          <w:b/>
          <w:bCs/>
          <w:color w:val="C5000B"/>
          <w:sz w:val="22"/>
          <w:szCs w:val="22"/>
        </w:rPr>
      </w:r>
    </w:p>
    <w:p>
      <w:pPr>
        <w:pStyle w:val="Corpsdetexte"/>
        <w:spacing w:lineRule="auto" w:line="240" w:before="0" w:after="140"/>
        <w:ind w:left="0" w:right="0" w:hanging="0"/>
        <w:jc w:val="both"/>
        <w:rPr>
          <w:rFonts w:cs="Arial" w:ascii="Arial" w:hAnsi="Arial"/>
          <w:b/>
          <w:bCs/>
          <w:color w:val="C5000B"/>
          <w:sz w:val="22"/>
          <w:szCs w:val="22"/>
        </w:rPr>
      </w:pPr>
      <w:r>
        <w:rPr>
          <w:rFonts w:cs="Arial" w:ascii="Arial" w:hAnsi="Arial"/>
          <w:b/>
          <w:bCs/>
          <w:color w:val="C5000B"/>
          <w:sz w:val="22"/>
          <w:szCs w:val="22"/>
        </w:rPr>
      </w:r>
    </w:p>
    <w:p>
      <w:pPr>
        <w:pStyle w:val="Corpsdetexte"/>
        <w:spacing w:lineRule="auto" w:line="240" w:before="0" w:after="140"/>
        <w:ind w:left="0" w:right="0" w:hanging="0"/>
        <w:jc w:val="both"/>
        <w:rPr>
          <w:rFonts w:cs="Arial" w:ascii="Arial" w:hAnsi="Arial"/>
          <w:b/>
          <w:bCs/>
          <w:color w:val="C5000B"/>
          <w:sz w:val="22"/>
          <w:szCs w:val="22"/>
        </w:rPr>
      </w:pPr>
      <w:r>
        <w:rPr>
          <w:rFonts w:cs="Arial" w:ascii="Arial" w:hAnsi="Arial"/>
          <w:b/>
          <w:bCs/>
          <w:color w:val="C5000B"/>
          <w:sz w:val="22"/>
          <w:szCs w:val="22"/>
        </w:rPr>
      </w:r>
    </w:p>
    <w:p>
      <w:pPr>
        <w:pStyle w:val="Corpsdetexte"/>
        <w:spacing w:lineRule="auto" w:line="240" w:before="0" w:after="140"/>
        <w:ind w:left="0" w:right="0" w:hanging="0"/>
        <w:jc w:val="both"/>
        <w:rPr>
          <w:rFonts w:cs="Arial" w:ascii="Arial" w:hAnsi="Arial"/>
          <w:b/>
          <w:bCs/>
          <w:color w:val="C5000B"/>
          <w:sz w:val="22"/>
          <w:szCs w:val="22"/>
        </w:rPr>
      </w:pPr>
      <w:r>
        <w:rPr>
          <w:rFonts w:cs="Arial" w:ascii="Arial" w:hAnsi="Arial"/>
          <w:b/>
          <w:bCs/>
          <w:color w:val="C5000B"/>
          <w:sz w:val="22"/>
          <w:szCs w:val="22"/>
        </w:rPr>
      </w:r>
    </w:p>
    <w:p>
      <w:pPr>
        <w:pStyle w:val="Corpsdetexte"/>
        <w:spacing w:lineRule="auto" w:line="240" w:before="0" w:after="140"/>
        <w:ind w:left="0" w:right="0" w:hanging="0"/>
        <w:jc w:val="both"/>
        <w:rPr>
          <w:rFonts w:cs="Arial" w:ascii="Arial" w:hAnsi="Arial"/>
          <w:b/>
          <w:bCs/>
          <w:color w:val="C5000B"/>
          <w:sz w:val="22"/>
          <w:szCs w:val="22"/>
        </w:rPr>
      </w:pPr>
      <w:r>
        <w:rPr>
          <w:rFonts w:cs="Arial" w:ascii="Arial" w:hAnsi="Arial"/>
          <w:b/>
          <w:bCs/>
          <w:color w:val="C5000B"/>
          <w:sz w:val="22"/>
          <w:szCs w:val="22"/>
        </w:rPr>
      </w:r>
    </w:p>
    <w:p>
      <w:pPr>
        <w:pStyle w:val="Corpsdetexte"/>
        <w:spacing w:lineRule="auto" w:line="240" w:before="0" w:after="140"/>
        <w:ind w:left="0" w:right="0" w:hanging="0"/>
        <w:jc w:val="both"/>
        <w:rPr>
          <w:rFonts w:cs="Arial" w:ascii="Arial" w:hAnsi="Arial"/>
          <w:b/>
          <w:bCs/>
          <w:color w:val="C5000B"/>
          <w:sz w:val="22"/>
          <w:szCs w:val="22"/>
        </w:rPr>
      </w:pPr>
      <w:r>
        <w:rPr>
          <w:rFonts w:cs="Arial" w:ascii="Arial" w:hAnsi="Arial"/>
          <w:b/>
          <w:bCs/>
          <w:color w:val="C5000B"/>
          <w:sz w:val="22"/>
          <w:szCs w:val="22"/>
        </w:rPr>
      </w:r>
    </w:p>
    <w:p>
      <w:pPr>
        <w:pStyle w:val="Normal"/>
        <w:widowControl w:val="false"/>
        <w:spacing w:before="57" w:after="57"/>
        <w:jc w:val="both"/>
        <w:rPr>
          <w:rFonts w:cs="Times" w:ascii="Arial" w:hAnsi="Arial"/>
          <w:sz w:val="28"/>
          <w:szCs w:val="28"/>
        </w:rPr>
      </w:pPr>
      <w:r>
        <w:rPr>
          <w:rFonts w:eastAsia="Arial" w:cs="Arial" w:ascii="Arial" w:hAnsi="Arial"/>
          <w:b/>
          <w:bCs/>
          <w:color w:val="C5000B"/>
          <w:sz w:val="30"/>
          <w:szCs w:val="30"/>
        </w:rPr>
        <w:t xml:space="preserve">► </w:t>
      </w:r>
      <w:r>
        <w:rPr>
          <w:rFonts w:cs="Times" w:ascii="Arial" w:hAnsi="Arial"/>
          <w:sz w:val="28"/>
          <w:szCs w:val="28"/>
        </w:rPr>
        <w:t>5,8 millions de chômeurs inscrits à Pôle emploi fin 2016, un million de plus qu’en 2012. Des millions de « travailleurs pauvres ». Nous ne nous résignons pas !</w:t>
      </w:r>
    </w:p>
    <w:p>
      <w:pPr>
        <w:pStyle w:val="Normal"/>
        <w:widowControl w:val="false"/>
        <w:spacing w:before="57" w:after="57"/>
        <w:jc w:val="both"/>
        <w:rPr>
          <w:rFonts w:cs="Times" w:ascii="Arial" w:hAnsi="Arial"/>
          <w:b/>
          <w:bCs/>
          <w:iCs/>
          <w:sz w:val="28"/>
          <w:szCs w:val="28"/>
        </w:rPr>
      </w:pPr>
      <w:r>
        <w:rPr>
          <w:rFonts w:eastAsia="Arial" w:cs="Arial" w:ascii="Arial" w:hAnsi="Arial"/>
          <w:b/>
          <w:bCs/>
          <w:color w:val="C5000B"/>
          <w:sz w:val="30"/>
          <w:szCs w:val="30"/>
        </w:rPr>
        <w:t xml:space="preserve">► </w:t>
      </w:r>
      <w:r>
        <w:rPr>
          <w:rFonts w:cs="Times" w:ascii="Arial" w:hAnsi="Arial"/>
          <w:sz w:val="28"/>
          <w:szCs w:val="28"/>
        </w:rPr>
        <w:t xml:space="preserve">Notre jeunesse vaut mieux que la précarité à vie. Libérons nos vies quotidiennes de la flexibilité des horaires et des conditions de travail. Il y a urgence économique et sociale à mettre fin au fléau du chômage. </w:t>
      </w:r>
      <w:r>
        <w:rPr>
          <w:rFonts w:cs="Times" w:ascii="Arial" w:hAnsi="Arial"/>
          <w:b/>
          <w:bCs/>
          <w:iCs/>
          <w:sz w:val="28"/>
          <w:szCs w:val="28"/>
        </w:rPr>
        <w:t>Sécuriser un revenu pour chacun ? C’est possible mais seulement en sécurisant l’emploi et la formation !</w:t>
      </w:r>
    </w:p>
    <w:p>
      <w:pPr>
        <w:pStyle w:val="Normal"/>
        <w:widowControl w:val="false"/>
        <w:spacing w:lineRule="auto" w:line="240" w:before="57" w:after="57"/>
        <w:ind w:left="0" w:right="0" w:hanging="0"/>
        <w:jc w:val="both"/>
        <w:rPr>
          <w:rFonts w:cs="Times" w:ascii="Arial" w:hAnsi="Arial"/>
          <w:b w:val="false"/>
          <w:bCs w:val="false"/>
          <w:color w:val="000000"/>
          <w:sz w:val="28"/>
          <w:szCs w:val="28"/>
        </w:rPr>
      </w:pPr>
      <w:r>
        <w:rPr>
          <w:rFonts w:eastAsia="Arial" w:cs="Arial" w:ascii="Arial" w:hAnsi="Arial"/>
          <w:b/>
          <w:bCs/>
          <w:color w:val="C5000B"/>
          <w:sz w:val="30"/>
          <w:szCs w:val="30"/>
        </w:rPr>
        <w:t>►</w:t>
      </w:r>
      <w:r>
        <w:rPr>
          <w:rFonts w:eastAsia="Arial" w:cs="Arial" w:ascii="Arial" w:hAnsi="Arial"/>
          <w:b w:val="false"/>
          <w:bCs w:val="false"/>
          <w:color w:val="000000"/>
          <w:sz w:val="28"/>
          <w:szCs w:val="28"/>
        </w:rPr>
        <w:t xml:space="preserve"> </w:t>
      </w:r>
      <w:r>
        <w:rPr>
          <w:rFonts w:eastAsia="Arial" w:cs="Arial" w:ascii="Arial" w:hAnsi="Arial"/>
          <w:b w:val="false"/>
          <w:bCs w:val="false"/>
          <w:color w:val="000000"/>
          <w:sz w:val="28"/>
          <w:szCs w:val="28"/>
        </w:rPr>
        <w:t>C</w:t>
      </w:r>
      <w:r>
        <w:rPr>
          <w:rFonts w:cs="Times" w:ascii="Arial" w:hAnsi="Arial"/>
          <w:b w:val="false"/>
          <w:bCs w:val="false"/>
          <w:color w:val="000000"/>
          <w:sz w:val="28"/>
          <w:szCs w:val="28"/>
        </w:rPr>
        <w:t>'est l'emploi et la production des richesses dans l'entreprise qui permettent de distribuer des revenus. Pour sécuriser les revenus il faut éradiquer le chômage.</w:t>
      </w:r>
    </w:p>
    <w:p>
      <w:pPr>
        <w:pStyle w:val="Normal"/>
        <w:widowControl w:val="false"/>
        <w:spacing w:lineRule="auto" w:line="240" w:before="57" w:after="57"/>
        <w:ind w:left="0" w:right="0" w:hanging="0"/>
        <w:jc w:val="both"/>
        <w:rPr>
          <w:rFonts w:cs="Times" w:ascii="Arial" w:hAnsi="Arial"/>
          <w:b w:val="false"/>
          <w:bCs w:val="false"/>
          <w:color w:val="000000"/>
          <w:sz w:val="28"/>
          <w:szCs w:val="28"/>
        </w:rPr>
      </w:pPr>
      <w:r>
        <w:rPr>
          <w:rFonts w:cs="Times" w:ascii="Arial" w:hAnsi="Arial"/>
          <w:b w:val="false"/>
          <w:bCs w:val="false"/>
          <w:color w:val="000000"/>
          <w:sz w:val="28"/>
          <w:szCs w:val="28"/>
        </w:rPr>
        <w:drawing>
          <wp:anchor behindDoc="0" distT="0" distB="0" distL="0" distR="0" simplePos="0" locked="0" layoutInCell="1" allowOverlap="1" relativeHeight="2">
            <wp:simplePos x="0" y="0"/>
            <wp:positionH relativeFrom="column">
              <wp:posOffset>-107315</wp:posOffset>
            </wp:positionH>
            <wp:positionV relativeFrom="paragraph">
              <wp:posOffset>334010</wp:posOffset>
            </wp:positionV>
            <wp:extent cx="6153150" cy="1139825"/>
            <wp:effectExtent l="0" t="0" r="0" b="0"/>
            <wp:wrapSquare wrapText="largest"/>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4"/>
                    <a:stretch>
                      <a:fillRect/>
                    </a:stretch>
                  </pic:blipFill>
                  <pic:spPr bwMode="auto">
                    <a:xfrm>
                      <a:off x="0" y="0"/>
                      <a:ext cx="6153150" cy="1139825"/>
                    </a:xfrm>
                    <a:prstGeom prst="rect">
                      <a:avLst/>
                    </a:prstGeom>
                    <a:noFill/>
                    <a:ln w="9525">
                      <a:noFill/>
                      <a:miter lim="800000"/>
                      <a:headEnd/>
                      <a:tailEnd/>
                    </a:ln>
                  </pic:spPr>
                </pic:pic>
              </a:graphicData>
            </a:graphic>
          </wp:anchor>
        </w:drawing>
      </w:r>
    </w:p>
    <w:p>
      <w:pPr>
        <w:pStyle w:val="Normal"/>
        <w:pageBreakBefore/>
        <w:widowControl w:val="false"/>
        <w:spacing w:before="57" w:after="57"/>
        <w:rPr>
          <w:rFonts w:cs="Times" w:ascii="Arial" w:hAnsi="Arial"/>
          <w:b/>
          <w:bCs/>
          <w:i/>
          <w:iCs/>
          <w:color w:val="000000"/>
          <w:sz w:val="24"/>
          <w:szCs w:val="24"/>
        </w:rPr>
      </w:pPr>
      <w:r>
        <w:rPr>
          <w:rFonts w:eastAsia="Arial" w:cs="Arial" w:ascii="Arial" w:hAnsi="Arial"/>
          <w:b/>
          <w:bCs/>
          <w:i/>
          <w:iCs/>
          <w:color w:val="C5000B"/>
          <w:sz w:val="30"/>
          <w:szCs w:val="30"/>
        </w:rPr>
        <w:t xml:space="preserve">► </w:t>
      </w:r>
      <w:r>
        <w:rPr>
          <w:rFonts w:cs="Times" w:ascii="Arial" w:hAnsi="Arial"/>
          <w:b/>
          <w:bCs/>
          <w:i/>
          <w:iCs/>
          <w:color w:val="000000"/>
          <w:sz w:val="24"/>
          <w:szCs w:val="24"/>
        </w:rPr>
        <w:t xml:space="preserve">Comment  </w:t>
      </w:r>
      <w:r>
        <w:rPr>
          <w:rFonts w:cs="Times" w:ascii="Arial" w:hAnsi="Arial"/>
          <w:b/>
          <w:bCs/>
          <w:i/>
          <w:iCs/>
          <w:color w:val="000000"/>
          <w:sz w:val="24"/>
          <w:szCs w:val="24"/>
        </w:rPr>
        <w:t xml:space="preserve">fait-on </w:t>
      </w:r>
      <w:r>
        <w:rPr>
          <w:rFonts w:cs="Times" w:ascii="Arial" w:hAnsi="Arial"/>
          <w:b/>
          <w:bCs/>
          <w:i/>
          <w:iCs/>
          <w:color w:val="000000"/>
          <w:sz w:val="24"/>
          <w:szCs w:val="24"/>
        </w:rPr>
        <w:t>?</w:t>
      </w:r>
    </w:p>
    <w:p>
      <w:pPr>
        <w:pStyle w:val="Normal"/>
        <w:widowControl w:val="false"/>
        <w:spacing w:before="57" w:after="57"/>
        <w:jc w:val="both"/>
        <w:rPr>
          <w:rFonts w:cs="Times" w:ascii="Arial" w:hAnsi="Arial"/>
          <w:color w:val="000000"/>
          <w:sz w:val="24"/>
          <w:szCs w:val="24"/>
        </w:rPr>
      </w:pPr>
      <w:r>
        <w:rPr>
          <w:rFonts w:cs="Times" w:ascii="Arial" w:hAnsi="Arial"/>
          <w:color w:val="000000"/>
          <w:sz w:val="24"/>
          <w:szCs w:val="24"/>
        </w:rPr>
        <w:t>Au lieu de rejeter les travailleurs sur le « marché du travail », c'est-à-dire au chômage, créons les conditions pour que chacun puisse évoluer dans sa vie professionnelle, selon ses aspirations, sans perte de revenu et sans jamais passer par la case « chômage ».</w:t>
      </w:r>
    </w:p>
    <w:p>
      <w:pPr>
        <w:pStyle w:val="Normal"/>
        <w:widowControl w:val="false"/>
        <w:spacing w:before="57" w:after="57"/>
        <w:jc w:val="both"/>
        <w:rPr>
          <w:rFonts w:cs="Times" w:ascii="Arial" w:hAnsi="Arial"/>
          <w:color w:val="000000"/>
          <w:sz w:val="24"/>
          <w:szCs w:val="24"/>
        </w:rPr>
      </w:pPr>
      <w:r>
        <w:rPr>
          <w:rFonts w:cs="Times" w:ascii="Arial" w:hAnsi="Arial"/>
          <w:color w:val="000000"/>
          <w:sz w:val="24"/>
          <w:szCs w:val="24"/>
        </w:rPr>
        <w:t xml:space="preserve">C'est cela la sécurité d'emploi ou de formation que le PCF propose de construire progressivement. Dans le cadre d'un nouveau service public de l'emploi et de la formation, auquel chaque personne ayant fini sa scolarité serait affiliée de droit (comme pour la sécurité sociale), </w:t>
      </w:r>
      <w:r>
        <w:rPr>
          <w:rFonts w:cs="Times" w:ascii="Arial" w:hAnsi="Arial"/>
          <w:b/>
          <w:bCs/>
          <w:color w:val="000000"/>
          <w:sz w:val="24"/>
          <w:szCs w:val="24"/>
        </w:rPr>
        <w:t xml:space="preserve">chacun pourrait alterner périodes de travail salarié et périodes de formation bien rémunérées, </w:t>
      </w:r>
      <w:r>
        <w:rPr>
          <w:rFonts w:cs="Times" w:ascii="Arial" w:hAnsi="Arial"/>
          <w:color w:val="000000"/>
          <w:sz w:val="24"/>
          <w:szCs w:val="24"/>
        </w:rPr>
        <w:t>à la faveur d'une réduction générale du temps de travail.</w:t>
      </w:r>
    </w:p>
    <w:p>
      <w:pPr>
        <w:pStyle w:val="Normal"/>
        <w:widowControl w:val="false"/>
        <w:spacing w:before="57" w:after="57"/>
        <w:jc w:val="both"/>
        <w:rPr>
          <w:rFonts w:cs="Times" w:ascii="Arial" w:hAnsi="Arial"/>
          <w:color w:val="000000"/>
          <w:sz w:val="24"/>
          <w:szCs w:val="24"/>
        </w:rPr>
      </w:pPr>
      <w:r>
        <w:rPr>
          <w:rFonts w:cs="Times" w:ascii="Arial" w:hAnsi="Arial"/>
          <w:color w:val="000000"/>
          <w:sz w:val="24"/>
          <w:szCs w:val="24"/>
        </w:rPr>
      </w:r>
    </w:p>
    <w:p>
      <w:pPr>
        <w:pStyle w:val="Normal"/>
        <w:widowControl w:val="false"/>
        <w:spacing w:before="57" w:after="57"/>
        <w:rPr>
          <w:rFonts w:cs="Times" w:ascii="Arial" w:hAnsi="Arial"/>
          <w:b/>
          <w:bCs/>
          <w:i/>
          <w:iCs/>
          <w:color w:val="000000"/>
          <w:sz w:val="24"/>
          <w:szCs w:val="24"/>
        </w:rPr>
      </w:pPr>
      <w:r>
        <w:rPr>
          <w:rFonts w:eastAsia="Arial" w:cs="Arial" w:ascii="Arial" w:hAnsi="Arial"/>
          <w:b/>
          <w:bCs/>
          <w:i/>
          <w:iCs/>
          <w:color w:val="C5000B"/>
          <w:sz w:val="30"/>
          <w:szCs w:val="30"/>
        </w:rPr>
        <w:t xml:space="preserve">► </w:t>
      </w:r>
      <w:r>
        <w:rPr>
          <w:rFonts w:cs="Times" w:ascii="Arial" w:hAnsi="Arial"/>
          <w:b/>
          <w:bCs/>
          <w:i/>
          <w:iCs/>
          <w:color w:val="000000"/>
          <w:sz w:val="24"/>
          <w:szCs w:val="24"/>
        </w:rPr>
        <w:t xml:space="preserve">Et ça se finance </w:t>
      </w:r>
      <w:r>
        <w:rPr>
          <w:rFonts w:cs="Times" w:ascii="Arial" w:hAnsi="Arial"/>
          <w:b/>
          <w:bCs/>
          <w:i/>
          <w:iCs/>
          <w:color w:val="000000"/>
          <w:sz w:val="24"/>
          <w:szCs w:val="24"/>
        </w:rPr>
        <w:t>comment</w:t>
      </w:r>
      <w:r>
        <w:rPr>
          <w:rFonts w:cs="Times" w:ascii="Arial" w:hAnsi="Arial"/>
          <w:b/>
          <w:bCs/>
          <w:i/>
          <w:iCs/>
          <w:color w:val="000000"/>
          <w:sz w:val="24"/>
          <w:szCs w:val="24"/>
        </w:rPr>
        <w:t xml:space="preserve"> ?</w:t>
      </w:r>
    </w:p>
    <w:p>
      <w:pPr>
        <w:pStyle w:val="Normal"/>
        <w:widowControl w:val="false"/>
        <w:spacing w:before="57" w:after="57"/>
        <w:jc w:val="both"/>
        <w:rPr>
          <w:rFonts w:cs="Times" w:ascii="Arial" w:hAnsi="Arial"/>
          <w:color w:val="000000"/>
          <w:sz w:val="24"/>
          <w:szCs w:val="24"/>
        </w:rPr>
      </w:pPr>
      <w:r>
        <w:rPr>
          <w:rFonts w:cs="Times" w:ascii="Arial" w:hAnsi="Arial"/>
          <w:color w:val="000000"/>
          <w:sz w:val="24"/>
          <w:szCs w:val="24"/>
        </w:rPr>
        <w:t>Ce n’est pas le coût du travail qui écrase les entreprises, c’est le coût du capital (dividendes versés aux actionnaires, intérêts payés aux banques et aux marchés financiers) !</w:t>
      </w:r>
    </w:p>
    <w:p>
      <w:pPr>
        <w:pStyle w:val="Normal"/>
        <w:widowControl w:val="false"/>
        <w:spacing w:before="57" w:after="57"/>
        <w:jc w:val="both"/>
        <w:rPr>
          <w:rFonts w:cs="Times" w:ascii="Arial" w:hAnsi="Arial"/>
          <w:b/>
          <w:bCs/>
          <w:color w:val="000000"/>
          <w:sz w:val="24"/>
          <w:szCs w:val="24"/>
        </w:rPr>
      </w:pPr>
      <w:r>
        <w:rPr>
          <w:rFonts w:cs="Times" w:ascii="Arial" w:hAnsi="Arial"/>
          <w:b/>
          <w:bCs/>
          <w:color w:val="000000"/>
          <w:sz w:val="24"/>
          <w:szCs w:val="24"/>
        </w:rPr>
        <w:t xml:space="preserve">Utilisons autrement l’argent public </w:t>
      </w:r>
      <w:r>
        <w:rPr>
          <w:rFonts w:cs="Times" w:ascii="Arial" w:hAnsi="Arial"/>
          <w:b w:val="false"/>
          <w:bCs w:val="false"/>
          <w:color w:val="000000"/>
          <w:sz w:val="24"/>
          <w:szCs w:val="24"/>
        </w:rPr>
        <w:t>pour prendre le pouvoir sur le crédit bancaire</w:t>
      </w:r>
      <w:r>
        <w:rPr>
          <w:rFonts w:cs="Times" w:ascii="Arial" w:hAnsi="Arial"/>
          <w:b/>
          <w:bCs/>
          <w:color w:val="000000"/>
          <w:sz w:val="24"/>
          <w:szCs w:val="24"/>
        </w:rPr>
        <w:t xml:space="preserve"> </w:t>
      </w:r>
      <w:r>
        <w:rPr>
          <w:rFonts w:cs="Times" w:ascii="Arial" w:hAnsi="Arial"/>
          <w:b w:val="false"/>
          <w:bCs w:val="false"/>
          <w:color w:val="000000"/>
          <w:sz w:val="24"/>
          <w:szCs w:val="24"/>
        </w:rPr>
        <w:t xml:space="preserve">et pour que </w:t>
      </w:r>
      <w:r>
        <w:rPr>
          <w:rFonts w:cs="Times" w:ascii="Arial" w:hAnsi="Arial"/>
          <w:b/>
          <w:bCs/>
          <w:color w:val="000000"/>
          <w:sz w:val="24"/>
          <w:szCs w:val="24"/>
        </w:rPr>
        <w:t>l’argent des entreprises serve à financer des programmes de créations d'emplois et de formations qualifiantes, de recherche et d'innovation.</w:t>
      </w:r>
    </w:p>
    <w:p>
      <w:pPr>
        <w:pStyle w:val="Normal"/>
        <w:widowControl w:val="false"/>
        <w:spacing w:before="57" w:after="57"/>
        <w:rPr>
          <w:rFonts w:cs="Arial" w:ascii="Arial" w:hAnsi="Arial"/>
          <w:b/>
          <w:bCs/>
          <w:color w:val="C5000B"/>
          <w:sz w:val="22"/>
          <w:szCs w:val="22"/>
        </w:rPr>
      </w:pPr>
      <w:r>
        <w:rPr>
          <w:rFonts w:cs="Arial" w:ascii="Arial" w:hAnsi="Arial"/>
          <w:b/>
          <w:bCs/>
          <w:color w:val="C5000B"/>
          <w:sz w:val="22"/>
          <w:szCs w:val="22"/>
        </w:rPr>
      </w:r>
    </w:p>
    <w:tbl>
      <w:tblPr>
        <w:tblW w:w="9638" w:type="dxa"/>
        <w:jc w:val="left"/>
        <w:tblInd w:w="55" w:type="dxa"/>
        <w:tblBorders>
          <w:top w:val="dotted" w:sz="2" w:space="0" w:color="000000"/>
          <w:left w:val="dotted" w:sz="2" w:space="0" w:color="000000"/>
          <w:bottom w:val="dotted" w:sz="2" w:space="0" w:color="000000"/>
          <w:insideH w:val="dotted" w:sz="2" w:space="0" w:color="000000"/>
          <w:right w:val="dotted" w:sz="2" w:space="0" w:color="000000"/>
          <w:insideV w:val="dotted" w:sz="2" w:space="0" w:color="000000"/>
        </w:tblBorders>
        <w:tblCellMar>
          <w:top w:w="55" w:type="dxa"/>
          <w:left w:w="54" w:type="dxa"/>
          <w:bottom w:w="55" w:type="dxa"/>
          <w:right w:w="55" w:type="dxa"/>
        </w:tblCellMar>
      </w:tblPr>
      <w:tblGrid>
        <w:gridCol w:w="9638"/>
      </w:tblGrid>
      <w:tr>
        <w:trPr>
          <w:trHeight w:val="53" w:hRule="atLeast"/>
          <w:cantSplit w:val="false"/>
        </w:trPr>
        <w:tc>
          <w:tcPr>
            <w:tcW w:w="9638" w:type="dxa"/>
            <w:tcBorders>
              <w:top w:val="dotted" w:sz="2" w:space="0" w:color="000000"/>
              <w:left w:val="dotted" w:sz="2" w:space="0" w:color="000000"/>
              <w:bottom w:val="dotted" w:sz="2" w:space="0" w:color="000000"/>
              <w:insideH w:val="dotted" w:sz="2" w:space="0" w:color="000000"/>
              <w:right w:val="dotted" w:sz="2" w:space="0" w:color="000000"/>
              <w:insideV w:val="dotted" w:sz="2" w:space="0" w:color="000000"/>
            </w:tcBorders>
            <w:shd w:fill="CCCCCC" w:val="clear"/>
            <w:tcMar>
              <w:left w:w="54" w:type="dxa"/>
            </w:tcMar>
          </w:tcPr>
          <w:p>
            <w:pPr>
              <w:pStyle w:val="Normal"/>
              <w:widowControl w:val="false"/>
              <w:spacing w:before="57" w:after="57"/>
              <w:jc w:val="center"/>
              <w:rPr>
                <w:rFonts w:ascii="Arial" w:hAnsi="Arial"/>
                <w:b/>
                <w:bCs/>
                <w:sz w:val="24"/>
                <w:szCs w:val="24"/>
              </w:rPr>
            </w:pPr>
            <w:r>
              <w:rPr>
                <w:rFonts w:ascii="Arial" w:hAnsi="Arial"/>
                <w:b/>
                <w:bCs/>
                <w:sz w:val="24"/>
                <w:szCs w:val="24"/>
              </w:rPr>
              <w:drawing>
                <wp:anchor behindDoc="0" distT="0" distB="0" distL="0" distR="0" simplePos="0" locked="0" layoutInCell="1" allowOverlap="1" relativeHeight="3">
                  <wp:simplePos x="0" y="0"/>
                  <wp:positionH relativeFrom="column">
                    <wp:posOffset>7620</wp:posOffset>
                  </wp:positionH>
                  <wp:positionV relativeFrom="paragraph">
                    <wp:posOffset>0</wp:posOffset>
                  </wp:positionV>
                  <wp:extent cx="1075055" cy="829310"/>
                  <wp:effectExtent l="0" t="0" r="0" b="0"/>
                  <wp:wrapSquare wrapText="largest"/>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5"/>
                          <a:stretch>
                            <a:fillRect/>
                          </a:stretch>
                        </pic:blipFill>
                        <pic:spPr bwMode="auto">
                          <a:xfrm>
                            <a:off x="0" y="0"/>
                            <a:ext cx="1075055" cy="829310"/>
                          </a:xfrm>
                          <a:prstGeom prst="rect">
                            <a:avLst/>
                          </a:prstGeom>
                          <a:noFill/>
                          <a:ln w="9525">
                            <a:noFill/>
                            <a:miter lim="800000"/>
                            <a:headEnd/>
                            <a:tailEnd/>
                          </a:ln>
                        </pic:spPr>
                      </pic:pic>
                    </a:graphicData>
                  </a:graphic>
                </wp:anchor>
              </w:drawing>
            </w:r>
          </w:p>
          <w:p>
            <w:pPr>
              <w:pStyle w:val="Normal"/>
              <w:widowControl w:val="false"/>
              <w:spacing w:before="57" w:after="57"/>
              <w:jc w:val="center"/>
              <w:rPr>
                <w:rFonts w:cs="Times" w:ascii="Arial" w:hAnsi="Arial"/>
                <w:b/>
                <w:bCs/>
                <w:sz w:val="24"/>
                <w:szCs w:val="24"/>
              </w:rPr>
            </w:pPr>
            <w:r>
              <w:rPr>
                <w:rFonts w:cs="Times" w:ascii="Arial" w:hAnsi="Arial"/>
                <w:b/>
                <w:bCs/>
                <w:sz w:val="24"/>
                <w:szCs w:val="24"/>
              </w:rPr>
              <w:t>L</w:t>
            </w:r>
            <w:r>
              <w:rPr>
                <w:rFonts w:cs="Times" w:ascii="Arial" w:hAnsi="Arial"/>
                <w:b/>
                <w:bCs/>
                <w:sz w:val="24"/>
                <w:szCs w:val="24"/>
              </w:rPr>
              <w:t xml:space="preserve">es dispositions incluses dans la proposition de loi déposée par  les députés du Front de gauche à l’Assemblée nationale </w:t>
            </w:r>
          </w:p>
          <w:p>
            <w:pPr>
              <w:pStyle w:val="Normal"/>
              <w:widowControl w:val="false"/>
              <w:spacing w:before="57" w:after="57"/>
              <w:rPr>
                <w:rFonts w:ascii="Arial" w:hAnsi="Arial"/>
                <w:sz w:val="24"/>
                <w:szCs w:val="24"/>
              </w:rPr>
            </w:pPr>
            <w:r>
              <w:rPr>
                <w:rFonts w:ascii="Arial" w:hAnsi="Arial"/>
                <w:sz w:val="24"/>
                <w:szCs w:val="24"/>
              </w:rPr>
            </w:r>
          </w:p>
          <w:p>
            <w:pPr>
              <w:pStyle w:val="Corpsdetexte"/>
              <w:widowControl w:val="false"/>
              <w:numPr>
                <w:ilvl w:val="0"/>
                <w:numId w:val="1"/>
              </w:numPr>
              <w:tabs>
                <w:tab w:val="left" w:pos="220" w:leader="none"/>
                <w:tab w:val="left" w:pos="720" w:leader="none"/>
              </w:tabs>
              <w:spacing w:lineRule="auto" w:line="360"/>
              <w:ind w:left="720" w:right="113" w:hanging="363"/>
              <w:rPr>
                <w:rFonts w:cs="Times" w:ascii="Arial" w:hAnsi="Arial"/>
                <w:caps w:val="false"/>
                <w:smallCaps w:val="false"/>
                <w:sz w:val="24"/>
                <w:szCs w:val="24"/>
              </w:rPr>
            </w:pPr>
            <w:r>
              <w:rPr>
                <w:rFonts w:cs="Times" w:ascii="Arial" w:hAnsi="Arial"/>
                <w:sz w:val="24"/>
                <w:szCs w:val="24"/>
              </w:rPr>
              <w:t>Sécurisation du contrat de travail. Création d'un nouveau service public de l'emploi et de la formation. Conventions individuelles de sécurisation de l'emploi, de la formation et des revenus.</w:t>
            </w:r>
            <w:r>
              <w:rPr>
                <w:rFonts w:cs="Times" w:ascii="Arial" w:hAnsi="Arial"/>
                <w:caps w:val="false"/>
                <w:smallCaps w:val="false"/>
                <w:sz w:val="24"/>
                <w:szCs w:val="24"/>
              </w:rPr>
              <w:t xml:space="preserve"> </w:t>
            </w:r>
          </w:p>
          <w:p>
            <w:pPr>
              <w:pStyle w:val="Corpsdetexte"/>
              <w:widowControl w:val="false"/>
              <w:numPr>
                <w:ilvl w:val="0"/>
                <w:numId w:val="1"/>
              </w:numPr>
              <w:tabs>
                <w:tab w:val="left" w:pos="220" w:leader="none"/>
                <w:tab w:val="left" w:pos="720" w:leader="none"/>
              </w:tabs>
              <w:spacing w:lineRule="auto" w:line="360"/>
              <w:ind w:left="720" w:right="113" w:hanging="363"/>
              <w:rPr>
                <w:rFonts w:ascii="Arial" w:hAnsi="Arial"/>
              </w:rPr>
            </w:pPr>
            <w:r>
              <w:rPr>
                <w:rFonts w:ascii="Arial" w:hAnsi="Arial"/>
              </w:rPr>
              <w:t>Dispositions en faveur de l'insertion rapide des jeunes dans l'emploi stable.</w:t>
            </w:r>
          </w:p>
          <w:p>
            <w:pPr>
              <w:pStyle w:val="Corpsdetexte"/>
              <w:widowControl w:val="false"/>
              <w:numPr>
                <w:ilvl w:val="0"/>
                <w:numId w:val="1"/>
              </w:numPr>
              <w:tabs>
                <w:tab w:val="left" w:pos="220" w:leader="none"/>
                <w:tab w:val="left" w:pos="720" w:leader="none"/>
              </w:tabs>
              <w:spacing w:lineRule="auto" w:line="360"/>
              <w:ind w:left="720" w:right="113" w:hanging="363"/>
              <w:rPr>
                <w:rFonts w:ascii="Arial" w:hAnsi="Arial"/>
              </w:rPr>
            </w:pPr>
            <w:r>
              <w:rPr>
                <w:rFonts w:ascii="Arial" w:hAnsi="Arial"/>
              </w:rPr>
              <w:t xml:space="preserve">Conférences </w:t>
            </w:r>
            <w:r>
              <w:rPr>
                <w:rFonts w:ascii="Arial" w:hAnsi="Arial"/>
              </w:rPr>
              <w:t>régionales pour l’emploi et la formation</w:t>
            </w:r>
          </w:p>
          <w:p>
            <w:pPr>
              <w:pStyle w:val="Corpsdetexte"/>
              <w:widowControl w:val="false"/>
              <w:numPr>
                <w:ilvl w:val="0"/>
                <w:numId w:val="1"/>
              </w:numPr>
              <w:tabs>
                <w:tab w:val="left" w:pos="220" w:leader="none"/>
                <w:tab w:val="left" w:pos="720" w:leader="none"/>
              </w:tabs>
              <w:spacing w:lineRule="auto" w:line="360"/>
              <w:ind w:left="720" w:right="113" w:hanging="363"/>
              <w:rPr>
                <w:rFonts w:ascii="Arial" w:hAnsi="Arial"/>
              </w:rPr>
            </w:pPr>
            <w:r>
              <w:rPr>
                <w:rFonts w:ascii="Arial" w:hAnsi="Arial"/>
              </w:rPr>
              <w:t>Droit de veto suspensif des comités d’entreprises pour faire prendre en compte des propositions alternatives aux licenciements, et obligation pour les banques de les financer</w:t>
            </w:r>
          </w:p>
          <w:p>
            <w:pPr>
              <w:pStyle w:val="Corpsdetexte"/>
              <w:widowControl w:val="false"/>
              <w:numPr>
                <w:ilvl w:val="0"/>
                <w:numId w:val="1"/>
              </w:numPr>
              <w:tabs>
                <w:tab w:val="left" w:pos="220" w:leader="none"/>
                <w:tab w:val="left" w:pos="720" w:leader="none"/>
              </w:tabs>
              <w:spacing w:lineRule="auto" w:line="360"/>
              <w:ind w:left="720" w:right="113" w:hanging="363"/>
              <w:rPr>
                <w:rFonts w:ascii="Arial" w:hAnsi="Arial"/>
              </w:rPr>
            </w:pPr>
            <w:r>
              <w:rPr>
                <w:rFonts w:ascii="Arial" w:hAnsi="Arial"/>
              </w:rPr>
              <w:t>Pouvoirs de décision du CE sur les heures supplémentaires, le temps partiel, les contrats précaires, la sous-traitance, le plan de format</w:t>
            </w:r>
          </w:p>
          <w:p>
            <w:pPr>
              <w:pStyle w:val="Corpsdetexte"/>
              <w:widowControl w:val="false"/>
              <w:numPr>
                <w:ilvl w:val="0"/>
                <w:numId w:val="1"/>
              </w:numPr>
              <w:tabs>
                <w:tab w:val="left" w:pos="220" w:leader="none"/>
                <w:tab w:val="left" w:pos="720" w:leader="none"/>
              </w:tabs>
              <w:spacing w:lineRule="auto" w:line="360" w:before="57" w:after="57"/>
              <w:jc w:val="both"/>
              <w:rPr>
                <w:rFonts w:ascii="Arial" w:hAnsi="Arial"/>
              </w:rPr>
            </w:pPr>
            <w:r>
              <w:rPr>
                <w:rFonts w:ascii="Arial" w:hAnsi="Arial"/>
              </w:rPr>
              <w:t>Arrêter les aides publiques inutiles aux entreprises comme le CICE. Utiliser l’argent pour réduire sélectivement le coût des crédits bancaires favorisant l’emploi et la formation, avec un fonds national et des fonds régionaux appuyés sur un pôle financier public et sur des refinancements à très faible taux par la BCE</w:t>
            </w:r>
          </w:p>
        </w:tc>
      </w:tr>
    </w:tbl>
    <w:p>
      <w:pPr>
        <w:pStyle w:val="Normal"/>
        <w:spacing w:lineRule="auto" w:line="240" w:before="0" w:after="140"/>
        <w:ind w:left="0" w:right="0" w:hanging="0"/>
        <w:jc w:val="both"/>
        <w:rPr>
          <w:rFonts w:cs="Arial" w:ascii="Arial" w:hAnsi="Arial"/>
          <w:b/>
          <w:bCs/>
          <w:color w:val="C5000B"/>
          <w:sz w:val="22"/>
          <w:szCs w:val="22"/>
        </w:rPr>
      </w:pPr>
      <w:r>
        <w:rPr>
          <w:rFonts w:cs="Arial" w:ascii="Arial" w:hAnsi="Arial"/>
          <w:b/>
          <w:bCs/>
          <w:color w:val="C5000B"/>
          <w:sz w:val="22"/>
          <w:szCs w:val="22"/>
        </w:rPr>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Times">
    <w:altName w:val="Times New Roman"/>
    <w:charset w:val="00"/>
    <w:family w:val="roman"/>
    <w:pitch w:val="variable"/>
  </w:font>
  <w:font w:name="Arial">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85"/>
  <w:defaultTabStop w:val="709"/>
</w:settings>
</file>

<file path=word/styles.xml><?xml version="1.0" encoding="utf-8"?>
<w:styles xmlns:w="http://schemas.openxmlformats.org/wordprocessingml/2006/main">
  <w:docDefaults>
    <w:rPrDefault>
      <w:rPr>
        <w:rFonts w:ascii="Liberation Serif" w:hAnsi="Liberation Serif" w:eastAsia="SimSun" w:cs="Mangal"/>
        <w:sz w:val="24"/>
        <w:szCs w:val="24"/>
        <w:lang w:val="fr-FR" w:eastAsia="zh-CN" w:bidi="hi-IN"/>
      </w:rPr>
    </w:rPrDefault>
    <w:pPrDefault>
      <w:pPr/>
    </w:pPrDefault>
  </w:docDefaults>
  <w:style w:type="paragraph" w:styleId="Normal">
    <w:name w:val="Normal"/>
    <w:pPr>
      <w:widowControl w:val="false"/>
      <w:suppressAutoHyphens w:val="true"/>
      <w:kinsoku w:val="true"/>
      <w:overflowPunct w:val="true"/>
      <w:autoSpaceDE w:val="true"/>
      <w:bidi w:val="0"/>
    </w:pPr>
    <w:rPr>
      <w:rFonts w:ascii="Liberation Serif" w:hAnsi="Liberation Serif" w:eastAsia="SimSun" w:cs="Mangal"/>
      <w:color w:val="auto"/>
      <w:sz w:val="24"/>
      <w:szCs w:val="24"/>
      <w:lang w:val="fr-FR" w:eastAsia="zh-CN" w:bidi="hi-IN"/>
    </w:rPr>
  </w:style>
  <w:style w:type="paragraph" w:styleId="Titre">
    <w:name w:val="Titre"/>
    <w:basedOn w:val="Normal"/>
    <w:next w:val="Corpsdetexte"/>
    <w:pPr>
      <w:keepNext/>
      <w:spacing w:before="240" w:after="120"/>
    </w:pPr>
    <w:rPr>
      <w:rFonts w:ascii="Liberation Sans" w:hAnsi="Liberation Sans" w:eastAsia="Microsoft YaHei" w:cs="Mangal"/>
      <w:sz w:val="28"/>
      <w:szCs w:val="28"/>
    </w:rPr>
  </w:style>
  <w:style w:type="paragraph" w:styleId="Corpsdetexte">
    <w:name w:val="Corps de texte"/>
    <w:basedOn w:val="Normal"/>
    <w:pPr>
      <w:spacing w:lineRule="auto" w:line="288" w:before="0" w:after="140"/>
    </w:pPr>
    <w:rPr/>
  </w:style>
  <w:style w:type="paragraph" w:styleId="Liste">
    <w:name w:val="Liste"/>
    <w:basedOn w:val="Corpsdetexte"/>
    <w:pPr/>
    <w:rPr>
      <w:rFonts w:cs="Mangal"/>
    </w:rPr>
  </w:style>
  <w:style w:type="paragraph" w:styleId="Lgende">
    <w:name w:val="Légende"/>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Contenudetableau">
    <w:name w:val="Contenu de tableau"/>
    <w:basedOn w:val="Normal"/>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emf"/><Relationship Id="rId5" Type="http://schemas.openxmlformats.org/officeDocument/2006/relationships/image" Target="media/image4.jpeg"/><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939</TotalTime>
  <Application>LibreOffice/4.2.6.3$Windows_x86 LibreOffice_project/3fd416d4c6db7d3204c17ce57a1d70f6e531ee21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2017-01-25T15:35:08Z</dcterms:created>
  <dc:language>fr-FR</dc:language>
  <dcterms:modified xsi:type="dcterms:W3CDTF">2017-01-25T16:05:59Z</dcterms:modified>
  <cp:revision>1</cp:revision>
</cp:coreProperties>
</file>